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5A" w:rsidRPr="00492885" w:rsidRDefault="00CD7D5A">
      <w:pPr>
        <w:pStyle w:val="a3"/>
        <w:spacing w:before="6" w:after="1"/>
        <w:rPr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5516"/>
      </w:tblGrid>
      <w:tr w:rsidR="00492885" w:rsidRPr="00492885">
        <w:trPr>
          <w:trHeight w:val="330"/>
        </w:trPr>
        <w:tc>
          <w:tcPr>
            <w:tcW w:w="9502" w:type="dxa"/>
            <w:gridSpan w:val="2"/>
          </w:tcPr>
          <w:p w:rsid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51515"/>
                <w:w w:val="95"/>
                <w:sz w:val="32"/>
                <w:szCs w:val="32"/>
              </w:rPr>
            </w:pPr>
            <w:r w:rsidRPr="00492885">
              <w:rPr>
                <w:b/>
                <w:color w:val="151515"/>
                <w:w w:val="95"/>
                <w:sz w:val="32"/>
                <w:szCs w:val="32"/>
              </w:rPr>
              <w:t xml:space="preserve">Промышленные площадки </w:t>
            </w:r>
          </w:p>
          <w:p w:rsidR="00492885" w:rsidRPr="00492885" w:rsidRDefault="00692727" w:rsidP="00692727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51515"/>
                <w:w w:val="95"/>
                <w:sz w:val="32"/>
                <w:szCs w:val="32"/>
              </w:rPr>
            </w:pPr>
            <w:proofErr w:type="spellStart"/>
            <w:r>
              <w:rPr>
                <w:b/>
                <w:color w:val="151515"/>
                <w:w w:val="95"/>
                <w:sz w:val="32"/>
                <w:szCs w:val="32"/>
              </w:rPr>
              <w:t>Заельцовского</w:t>
            </w:r>
            <w:proofErr w:type="spellEnd"/>
            <w:r w:rsidR="00492885" w:rsidRPr="00492885">
              <w:rPr>
                <w:b/>
                <w:color w:val="151515"/>
                <w:w w:val="95"/>
                <w:sz w:val="32"/>
                <w:szCs w:val="32"/>
              </w:rPr>
              <w:t xml:space="preserve"> района города Новосибирска</w:t>
            </w:r>
          </w:p>
        </w:tc>
      </w:tr>
      <w:tr w:rsidR="00CD7D5A" w:rsidRPr="00492885">
        <w:trPr>
          <w:trHeight w:val="330"/>
        </w:trPr>
        <w:tc>
          <w:tcPr>
            <w:tcW w:w="9502" w:type="dxa"/>
            <w:gridSpan w:val="2"/>
          </w:tcPr>
          <w:p w:rsidR="00492885" w:rsidRDefault="00492885" w:rsidP="00492885">
            <w:pPr>
              <w:pStyle w:val="TableParagraph"/>
              <w:spacing w:line="290" w:lineRule="exact"/>
              <w:ind w:left="116"/>
              <w:jc w:val="center"/>
              <w:rPr>
                <w:b/>
                <w:color w:val="131313"/>
                <w:spacing w:val="30"/>
                <w:w w:val="95"/>
                <w:sz w:val="28"/>
                <w:szCs w:val="28"/>
              </w:rPr>
            </w:pPr>
            <w:r>
              <w:rPr>
                <w:b/>
                <w:color w:val="151515"/>
                <w:w w:val="95"/>
                <w:sz w:val="28"/>
                <w:szCs w:val="28"/>
              </w:rPr>
              <w:t>П</w:t>
            </w:r>
            <w:r w:rsidR="00C011F5" w:rsidRPr="00492885">
              <w:rPr>
                <w:b/>
                <w:color w:val="131313"/>
                <w:w w:val="95"/>
                <w:sz w:val="28"/>
                <w:szCs w:val="28"/>
              </w:rPr>
              <w:t>лощадка</w:t>
            </w:r>
          </w:p>
          <w:p w:rsidR="00CD7D5A" w:rsidRPr="00492885" w:rsidRDefault="00692727" w:rsidP="00492885">
            <w:pPr>
              <w:pStyle w:val="TableParagraph"/>
              <w:spacing w:line="290" w:lineRule="exact"/>
              <w:ind w:left="116"/>
              <w:jc w:val="center"/>
              <w:rPr>
                <w:sz w:val="28"/>
                <w:szCs w:val="28"/>
              </w:rPr>
            </w:pPr>
            <w:r>
              <w:rPr>
                <w:color w:val="0C0C0C"/>
                <w:w w:val="95"/>
                <w:sz w:val="28"/>
                <w:szCs w:val="28"/>
              </w:rPr>
              <w:t>АО Рид Групп-Новосибирск» Индустриальный парк «Экран»</w:t>
            </w:r>
          </w:p>
        </w:tc>
      </w:tr>
      <w:tr w:rsidR="00CD7D5A" w:rsidRPr="00492885" w:rsidTr="008A1257">
        <w:trPr>
          <w:trHeight w:val="881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1" w:lineRule="exact"/>
              <w:ind w:left="125"/>
              <w:rPr>
                <w:sz w:val="28"/>
                <w:szCs w:val="28"/>
              </w:rPr>
            </w:pPr>
            <w:r w:rsidRPr="00492885">
              <w:rPr>
                <w:color w:val="0A0A0A"/>
                <w:w w:val="95"/>
                <w:sz w:val="28"/>
                <w:szCs w:val="28"/>
              </w:rPr>
              <w:t>Земельный</w:t>
            </w:r>
            <w:r w:rsidRPr="00492885">
              <w:rPr>
                <w:color w:val="0A0A0A"/>
                <w:spacing w:val="39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участок/помещение</w:t>
            </w:r>
          </w:p>
        </w:tc>
        <w:tc>
          <w:tcPr>
            <w:tcW w:w="5516" w:type="dxa"/>
          </w:tcPr>
          <w:p w:rsidR="00CD7D5A" w:rsidRPr="00492885" w:rsidRDefault="00692727">
            <w:pPr>
              <w:pStyle w:val="TableParagraph"/>
              <w:spacing w:line="307" w:lineRule="exact"/>
              <w:rPr>
                <w:sz w:val="28"/>
                <w:szCs w:val="28"/>
              </w:rPr>
            </w:pPr>
            <w:r>
              <w:rPr>
                <w:color w:val="0C0C0C"/>
                <w:w w:val="95"/>
                <w:sz w:val="28"/>
                <w:szCs w:val="28"/>
              </w:rPr>
              <w:t>Модуль 4</w:t>
            </w:r>
            <w:r w:rsidR="004C2435">
              <w:rPr>
                <w:color w:val="0C0C0C"/>
                <w:w w:val="95"/>
                <w:sz w:val="28"/>
                <w:szCs w:val="28"/>
              </w:rPr>
              <w:t>, котельная, АКС, Административное здание</w:t>
            </w:r>
          </w:p>
        </w:tc>
      </w:tr>
      <w:tr w:rsidR="00CD7D5A" w:rsidRPr="00492885">
        <w:trPr>
          <w:trHeight w:val="301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2" w:lineRule="exact"/>
              <w:ind w:left="132"/>
              <w:rPr>
                <w:sz w:val="28"/>
                <w:szCs w:val="28"/>
              </w:rPr>
            </w:pPr>
            <w:r w:rsidRPr="00492885">
              <w:rPr>
                <w:color w:val="0A0A0A"/>
                <w:sz w:val="28"/>
                <w:szCs w:val="28"/>
              </w:rPr>
              <w:t>Месторасположения</w:t>
            </w:r>
          </w:p>
        </w:tc>
        <w:tc>
          <w:tcPr>
            <w:tcW w:w="5516" w:type="dxa"/>
          </w:tcPr>
          <w:p w:rsidR="00CD7D5A" w:rsidRPr="00492885" w:rsidRDefault="00C011F5" w:rsidP="004C2435">
            <w:pPr>
              <w:pStyle w:val="TableParagraph"/>
              <w:spacing w:line="282" w:lineRule="exact"/>
              <w:ind w:left="117"/>
              <w:rPr>
                <w:sz w:val="28"/>
                <w:szCs w:val="28"/>
              </w:rPr>
            </w:pPr>
            <w:r w:rsidRPr="00492885">
              <w:rPr>
                <w:color w:val="181818"/>
                <w:w w:val="95"/>
                <w:sz w:val="28"/>
                <w:szCs w:val="28"/>
              </w:rPr>
              <w:t>г.</w:t>
            </w:r>
            <w:r w:rsidRPr="00492885">
              <w:rPr>
                <w:color w:val="181818"/>
                <w:spacing w:val="-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Новосибирск,</w:t>
            </w:r>
            <w:r w:rsidRPr="00492885">
              <w:rPr>
                <w:color w:val="131313"/>
                <w:spacing w:val="21"/>
                <w:w w:val="95"/>
                <w:sz w:val="28"/>
                <w:szCs w:val="28"/>
              </w:rPr>
              <w:t xml:space="preserve"> </w:t>
            </w:r>
            <w:r w:rsidR="004C2435">
              <w:rPr>
                <w:color w:val="181818"/>
                <w:w w:val="95"/>
                <w:sz w:val="28"/>
                <w:szCs w:val="28"/>
              </w:rPr>
              <w:t>ул. Даргомыжского, 8а</w:t>
            </w:r>
          </w:p>
        </w:tc>
      </w:tr>
      <w:tr w:rsidR="00CD7D5A" w:rsidRPr="00492885">
        <w:trPr>
          <w:trHeight w:val="613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5" w:lineRule="exact"/>
              <w:ind w:left="131"/>
              <w:rPr>
                <w:sz w:val="28"/>
                <w:szCs w:val="28"/>
              </w:rPr>
            </w:pPr>
            <w:r w:rsidRPr="00492885">
              <w:rPr>
                <w:color w:val="0C0C0C"/>
                <w:w w:val="95"/>
                <w:sz w:val="28"/>
                <w:szCs w:val="28"/>
              </w:rPr>
              <w:t>Общая</w:t>
            </w:r>
            <w:r w:rsidRPr="00492885">
              <w:rPr>
                <w:color w:val="0C0C0C"/>
                <w:spacing w:val="7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площадь</w:t>
            </w:r>
          </w:p>
        </w:tc>
        <w:tc>
          <w:tcPr>
            <w:tcW w:w="5516" w:type="dxa"/>
          </w:tcPr>
          <w:p w:rsidR="008A1257" w:rsidRPr="004C2435" w:rsidRDefault="004C2435">
            <w:pPr>
              <w:pStyle w:val="TableParagraph"/>
              <w:spacing w:line="315" w:lineRule="exact"/>
              <w:ind w:left="114"/>
              <w:rPr>
                <w:sz w:val="28"/>
                <w:szCs w:val="28"/>
                <w:vertAlign w:val="superscript"/>
              </w:rPr>
            </w:pPr>
            <w:r>
              <w:rPr>
                <w:color w:val="1F1F1F"/>
                <w:w w:val="95"/>
                <w:sz w:val="28"/>
                <w:szCs w:val="28"/>
              </w:rPr>
              <w:t xml:space="preserve">1173,2 м </w:t>
            </w:r>
            <w:r w:rsidR="000B11DA">
              <w:rPr>
                <w:color w:val="1F1F1F"/>
                <w:w w:val="95"/>
                <w:sz w:val="28"/>
                <w:szCs w:val="28"/>
                <w:vertAlign w:val="superscript"/>
              </w:rPr>
              <w:t>2</w:t>
            </w:r>
          </w:p>
        </w:tc>
      </w:tr>
      <w:tr w:rsidR="00CD7D5A" w:rsidRPr="00492885" w:rsidTr="008A1257">
        <w:trPr>
          <w:trHeight w:val="1007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Категория</w:t>
            </w:r>
            <w:r w:rsidRPr="00492885">
              <w:rPr>
                <w:color w:val="131313"/>
                <w:spacing w:val="4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земель/назначение</w:t>
            </w:r>
          </w:p>
          <w:p w:rsidR="00CD7D5A" w:rsidRPr="00492885" w:rsidRDefault="00C011F5">
            <w:pPr>
              <w:pStyle w:val="TableParagraph"/>
              <w:spacing w:before="3" w:line="232" w:lineRule="auto"/>
              <w:ind w:left="136" w:hanging="2"/>
              <w:rPr>
                <w:sz w:val="28"/>
                <w:szCs w:val="28"/>
              </w:rPr>
            </w:pPr>
            <w:r w:rsidRPr="00492885">
              <w:rPr>
                <w:w w:val="95"/>
                <w:sz w:val="28"/>
                <w:szCs w:val="28"/>
              </w:rPr>
              <w:t>помещения(производство/офис/</w:t>
            </w:r>
            <w:r w:rsidRPr="00492885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51515"/>
                <w:sz w:val="28"/>
                <w:szCs w:val="28"/>
              </w:rPr>
              <w:t>склад)</w:t>
            </w:r>
          </w:p>
        </w:tc>
        <w:tc>
          <w:tcPr>
            <w:tcW w:w="5516" w:type="dxa"/>
          </w:tcPr>
          <w:p w:rsidR="00CD7D5A" w:rsidRPr="00492885" w:rsidRDefault="00CD7D5A" w:rsidP="004C2435">
            <w:pPr>
              <w:pStyle w:val="TableParagraph"/>
              <w:spacing w:line="281" w:lineRule="exact"/>
              <w:rPr>
                <w:sz w:val="28"/>
                <w:szCs w:val="28"/>
              </w:rPr>
            </w:pPr>
          </w:p>
        </w:tc>
      </w:tr>
      <w:tr w:rsidR="00CD7D5A" w:rsidRPr="00492885">
        <w:trPr>
          <w:trHeight w:val="623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0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11111"/>
                <w:sz w:val="28"/>
                <w:szCs w:val="28"/>
              </w:rPr>
              <w:t>Собственник</w:t>
            </w:r>
          </w:p>
          <w:p w:rsidR="00CD7D5A" w:rsidRPr="00492885" w:rsidRDefault="00C011F5">
            <w:pPr>
              <w:pStyle w:val="TableParagraph"/>
              <w:spacing w:line="313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11111"/>
                <w:sz w:val="28"/>
                <w:szCs w:val="28"/>
              </w:rPr>
              <w:t>участка/помещения</w:t>
            </w:r>
          </w:p>
        </w:tc>
        <w:tc>
          <w:tcPr>
            <w:tcW w:w="5516" w:type="dxa"/>
          </w:tcPr>
          <w:p w:rsidR="00CD7D5A" w:rsidRPr="00492885" w:rsidRDefault="004C2435">
            <w:pPr>
              <w:pStyle w:val="TableParagraph"/>
              <w:spacing w:line="313" w:lineRule="exact"/>
              <w:ind w:left="117"/>
              <w:rPr>
                <w:sz w:val="28"/>
                <w:szCs w:val="28"/>
              </w:rPr>
            </w:pPr>
            <w:r>
              <w:rPr>
                <w:color w:val="0C0C0C"/>
                <w:w w:val="95"/>
                <w:sz w:val="28"/>
                <w:szCs w:val="28"/>
              </w:rPr>
              <w:t>АО Рид Групп-Новосибирск»</w:t>
            </w:r>
          </w:p>
        </w:tc>
      </w:tr>
      <w:tr w:rsidR="00492885" w:rsidRPr="00492885" w:rsidTr="005C4880">
        <w:trPr>
          <w:trHeight w:val="613"/>
        </w:trPr>
        <w:tc>
          <w:tcPr>
            <w:tcW w:w="9502" w:type="dxa"/>
            <w:gridSpan w:val="2"/>
          </w:tcPr>
          <w:p w:rsidR="00492885" w:rsidRPr="00492885" w:rsidRDefault="00492885" w:rsidP="00492885">
            <w:pPr>
              <w:pStyle w:val="TableParagraph"/>
              <w:spacing w:line="290" w:lineRule="exact"/>
              <w:ind w:left="140"/>
              <w:jc w:val="center"/>
              <w:rPr>
                <w:sz w:val="28"/>
                <w:szCs w:val="28"/>
              </w:rPr>
            </w:pPr>
            <w:r w:rsidRPr="00492885">
              <w:rPr>
                <w:b/>
                <w:color w:val="0A0A0A"/>
                <w:w w:val="95"/>
                <w:sz w:val="28"/>
                <w:szCs w:val="28"/>
              </w:rPr>
              <w:t>Обеспеченность</w:t>
            </w:r>
            <w:r w:rsidRPr="00492885">
              <w:rPr>
                <w:b/>
                <w:color w:val="0A0A0A"/>
                <w:spacing w:val="-3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0E0E0E"/>
                <w:w w:val="95"/>
                <w:sz w:val="28"/>
                <w:szCs w:val="28"/>
              </w:rPr>
              <w:t>инженерной</w:t>
            </w:r>
            <w:r>
              <w:rPr>
                <w:b/>
                <w:color w:val="0E0E0E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b/>
                <w:color w:val="0C0C0C"/>
                <w:sz w:val="28"/>
                <w:szCs w:val="28"/>
              </w:rPr>
              <w:t>инфраструктурой:</w:t>
            </w:r>
          </w:p>
        </w:tc>
      </w:tr>
      <w:tr w:rsidR="00CD7D5A" w:rsidRPr="00492885">
        <w:trPr>
          <w:trHeight w:val="311"/>
        </w:trPr>
        <w:tc>
          <w:tcPr>
            <w:tcW w:w="3986" w:type="dxa"/>
          </w:tcPr>
          <w:p w:rsidR="00CD7D5A" w:rsidRPr="00492885" w:rsidRDefault="00492885">
            <w:pPr>
              <w:pStyle w:val="TableParagraph"/>
              <w:spacing w:line="291" w:lineRule="exact"/>
              <w:ind w:left="137"/>
              <w:rPr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Teплoс</w:t>
            </w:r>
            <w:r w:rsidR="00C011F5" w:rsidRPr="00492885">
              <w:rPr>
                <w:color w:val="111111"/>
                <w:sz w:val="28"/>
                <w:szCs w:val="28"/>
              </w:rPr>
              <w:t>нaбжeниe</w:t>
            </w:r>
            <w:proofErr w:type="spellEnd"/>
          </w:p>
        </w:tc>
        <w:tc>
          <w:tcPr>
            <w:tcW w:w="5516" w:type="dxa"/>
          </w:tcPr>
          <w:p w:rsidR="00CD7D5A" w:rsidRPr="00492885" w:rsidRDefault="008A1257">
            <w:pPr>
              <w:pStyle w:val="TableParagraph"/>
              <w:spacing w:line="291" w:lineRule="exact"/>
              <w:ind w:left="120"/>
              <w:rPr>
                <w:sz w:val="28"/>
                <w:szCs w:val="28"/>
              </w:rPr>
            </w:pPr>
            <w:r>
              <w:rPr>
                <w:color w:val="0A0A0A"/>
                <w:w w:val="95"/>
                <w:sz w:val="28"/>
                <w:szCs w:val="28"/>
              </w:rPr>
              <w:t>есть</w:t>
            </w:r>
          </w:p>
        </w:tc>
      </w:tr>
      <w:tr w:rsidR="00CD7D5A" w:rsidRPr="00492885">
        <w:trPr>
          <w:trHeight w:val="301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1" w:lineRule="exact"/>
              <w:ind w:left="142"/>
              <w:rPr>
                <w:sz w:val="28"/>
                <w:szCs w:val="28"/>
              </w:rPr>
            </w:pPr>
            <w:r w:rsidRPr="00492885">
              <w:rPr>
                <w:color w:val="0C0C0C"/>
                <w:sz w:val="28"/>
                <w:szCs w:val="28"/>
              </w:rPr>
              <w:t>Электроснабжение</w:t>
            </w:r>
          </w:p>
        </w:tc>
        <w:tc>
          <w:tcPr>
            <w:tcW w:w="5516" w:type="dxa"/>
          </w:tcPr>
          <w:p w:rsidR="00CD7D5A" w:rsidRPr="00492885" w:rsidRDefault="008A1257">
            <w:pPr>
              <w:pStyle w:val="TableParagraph"/>
              <w:spacing w:line="282" w:lineRule="exact"/>
              <w:ind w:left="120"/>
              <w:rPr>
                <w:sz w:val="28"/>
                <w:szCs w:val="28"/>
              </w:rPr>
            </w:pPr>
            <w:r>
              <w:rPr>
                <w:color w:val="161616"/>
                <w:w w:val="95"/>
                <w:sz w:val="28"/>
                <w:szCs w:val="28"/>
              </w:rPr>
              <w:t>есть</w:t>
            </w:r>
          </w:p>
        </w:tc>
      </w:tr>
      <w:tr w:rsidR="00CD7D5A" w:rsidRPr="00492885">
        <w:trPr>
          <w:trHeight w:val="608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74" w:lineRule="exact"/>
              <w:ind w:left="136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Водоснабжение</w:t>
            </w:r>
            <w:r w:rsidRPr="00492885">
              <w:rPr>
                <w:color w:val="131313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81818"/>
                <w:w w:val="95"/>
                <w:sz w:val="28"/>
                <w:szCs w:val="28"/>
              </w:rPr>
              <w:t>и</w:t>
            </w:r>
          </w:p>
          <w:p w:rsidR="00CD7D5A" w:rsidRPr="00492885" w:rsidRDefault="00C011F5">
            <w:pPr>
              <w:pStyle w:val="TableParagraph"/>
              <w:spacing w:line="315" w:lineRule="exact"/>
              <w:ind w:left="139"/>
              <w:rPr>
                <w:sz w:val="28"/>
                <w:szCs w:val="28"/>
              </w:rPr>
            </w:pPr>
            <w:r w:rsidRPr="00492885">
              <w:rPr>
                <w:color w:val="161616"/>
                <w:sz w:val="28"/>
                <w:szCs w:val="28"/>
              </w:rPr>
              <w:t>водоотведение</w:t>
            </w:r>
          </w:p>
        </w:tc>
        <w:tc>
          <w:tcPr>
            <w:tcW w:w="5516" w:type="dxa"/>
          </w:tcPr>
          <w:p w:rsidR="00CD7D5A" w:rsidRPr="00492885" w:rsidRDefault="008A1257">
            <w:pPr>
              <w:pStyle w:val="TableParagraph"/>
              <w:spacing w:line="291" w:lineRule="exact"/>
              <w:rPr>
                <w:sz w:val="28"/>
                <w:szCs w:val="28"/>
              </w:rPr>
            </w:pPr>
            <w:r>
              <w:rPr>
                <w:color w:val="0E0E0E"/>
                <w:w w:val="95"/>
                <w:sz w:val="28"/>
                <w:szCs w:val="28"/>
              </w:rPr>
              <w:t>есть</w:t>
            </w:r>
          </w:p>
        </w:tc>
      </w:tr>
      <w:tr w:rsidR="00CD7D5A" w:rsidRPr="00492885">
        <w:trPr>
          <w:trHeight w:val="618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6" w:lineRule="exact"/>
              <w:ind w:left="135"/>
              <w:rPr>
                <w:sz w:val="28"/>
                <w:szCs w:val="28"/>
              </w:rPr>
            </w:pPr>
            <w:r w:rsidRPr="00492885">
              <w:rPr>
                <w:color w:val="151515"/>
                <w:w w:val="95"/>
                <w:sz w:val="28"/>
                <w:szCs w:val="28"/>
              </w:rPr>
              <w:t>Прочие</w:t>
            </w:r>
            <w:r w:rsidRPr="00492885">
              <w:rPr>
                <w:color w:val="151515"/>
                <w:spacing w:val="2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E0E0E"/>
                <w:w w:val="95"/>
                <w:sz w:val="28"/>
                <w:szCs w:val="28"/>
              </w:rPr>
              <w:t>характеристики</w:t>
            </w:r>
          </w:p>
        </w:tc>
        <w:tc>
          <w:tcPr>
            <w:tcW w:w="5516" w:type="dxa"/>
          </w:tcPr>
          <w:p w:rsidR="00CD7D5A" w:rsidRPr="00492885" w:rsidRDefault="00CD7D5A">
            <w:pPr>
              <w:pStyle w:val="TableParagraph"/>
              <w:spacing w:line="313" w:lineRule="exact"/>
              <w:ind w:left="121"/>
              <w:rPr>
                <w:sz w:val="28"/>
                <w:szCs w:val="28"/>
              </w:rPr>
            </w:pPr>
          </w:p>
        </w:tc>
      </w:tr>
      <w:tr w:rsidR="00CD7D5A" w:rsidRPr="00492885" w:rsidTr="008A1257">
        <w:trPr>
          <w:trHeight w:val="334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81" w:lineRule="exact"/>
              <w:ind w:left="137"/>
              <w:rPr>
                <w:sz w:val="28"/>
                <w:szCs w:val="28"/>
              </w:rPr>
            </w:pPr>
            <w:r w:rsidRPr="00492885">
              <w:rPr>
                <w:color w:val="161616"/>
                <w:w w:val="95"/>
                <w:sz w:val="28"/>
                <w:szCs w:val="28"/>
              </w:rPr>
              <w:t>Условия</w:t>
            </w:r>
            <w:r w:rsidRPr="00492885">
              <w:rPr>
                <w:color w:val="161616"/>
                <w:spacing w:val="2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предоставления</w:t>
            </w:r>
          </w:p>
        </w:tc>
        <w:tc>
          <w:tcPr>
            <w:tcW w:w="5516" w:type="dxa"/>
          </w:tcPr>
          <w:p w:rsidR="00CD7D5A" w:rsidRPr="00492885" w:rsidRDefault="00B038A1">
            <w:pPr>
              <w:pStyle w:val="TableParagraph"/>
              <w:spacing w:line="299" w:lineRule="exact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CD7D5A" w:rsidRPr="00492885">
        <w:trPr>
          <w:trHeight w:val="292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72" w:lineRule="exact"/>
              <w:ind w:left="140"/>
              <w:rPr>
                <w:sz w:val="28"/>
                <w:szCs w:val="28"/>
              </w:rPr>
            </w:pPr>
            <w:r w:rsidRPr="00492885">
              <w:rPr>
                <w:color w:val="131313"/>
                <w:w w:val="95"/>
                <w:sz w:val="28"/>
                <w:szCs w:val="28"/>
              </w:rPr>
              <w:t>Контактное</w:t>
            </w:r>
            <w:r w:rsidRPr="00492885">
              <w:rPr>
                <w:color w:val="131313"/>
                <w:spacing w:val="16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31313"/>
                <w:w w:val="95"/>
                <w:sz w:val="28"/>
                <w:szCs w:val="28"/>
              </w:rPr>
              <w:t>лицо</w:t>
            </w:r>
          </w:p>
        </w:tc>
        <w:tc>
          <w:tcPr>
            <w:tcW w:w="5516" w:type="dxa"/>
          </w:tcPr>
          <w:p w:rsidR="00CD7D5A" w:rsidRPr="00492885" w:rsidRDefault="00B038A1">
            <w:pPr>
              <w:pStyle w:val="TableParagraph"/>
              <w:spacing w:line="272" w:lineRule="exact"/>
              <w:ind w:left="125"/>
              <w:rPr>
                <w:sz w:val="28"/>
                <w:szCs w:val="28"/>
              </w:rPr>
            </w:pPr>
            <w:r>
              <w:rPr>
                <w:color w:val="131313"/>
                <w:w w:val="95"/>
                <w:sz w:val="28"/>
                <w:szCs w:val="28"/>
              </w:rPr>
              <w:t>Токарева Инна Сергеевна</w:t>
            </w:r>
          </w:p>
        </w:tc>
      </w:tr>
      <w:tr w:rsidR="00CD7D5A" w:rsidRPr="00492885">
        <w:trPr>
          <w:trHeight w:val="320"/>
        </w:trPr>
        <w:tc>
          <w:tcPr>
            <w:tcW w:w="3986" w:type="dxa"/>
          </w:tcPr>
          <w:p w:rsidR="00CD7D5A" w:rsidRPr="00492885" w:rsidRDefault="00C011F5">
            <w:pPr>
              <w:pStyle w:val="TableParagraph"/>
              <w:spacing w:line="295" w:lineRule="exact"/>
              <w:ind w:left="142"/>
              <w:rPr>
                <w:sz w:val="28"/>
                <w:szCs w:val="28"/>
              </w:rPr>
            </w:pPr>
            <w:r w:rsidRPr="00492885">
              <w:rPr>
                <w:color w:val="111111"/>
                <w:w w:val="95"/>
                <w:sz w:val="28"/>
                <w:szCs w:val="28"/>
              </w:rPr>
              <w:t>Телефон,</w:t>
            </w:r>
            <w:r w:rsidRPr="00492885">
              <w:rPr>
                <w:color w:val="111111"/>
                <w:spacing w:val="14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111111"/>
                <w:w w:val="95"/>
                <w:sz w:val="28"/>
                <w:szCs w:val="28"/>
              </w:rPr>
              <w:t>эл.</w:t>
            </w:r>
            <w:r w:rsidRPr="00492885">
              <w:rPr>
                <w:color w:val="111111"/>
                <w:spacing w:val="2"/>
                <w:w w:val="95"/>
                <w:sz w:val="28"/>
                <w:szCs w:val="28"/>
              </w:rPr>
              <w:t xml:space="preserve"> </w:t>
            </w:r>
            <w:r w:rsidRPr="00492885">
              <w:rPr>
                <w:color w:val="0F0F0F"/>
                <w:w w:val="95"/>
                <w:sz w:val="28"/>
                <w:szCs w:val="28"/>
              </w:rPr>
              <w:t>почта</w:t>
            </w:r>
          </w:p>
        </w:tc>
        <w:tc>
          <w:tcPr>
            <w:tcW w:w="5516" w:type="dxa"/>
          </w:tcPr>
          <w:p w:rsidR="00CD7D5A" w:rsidRPr="00B038A1" w:rsidRDefault="00C011F5" w:rsidP="00B038A1">
            <w:pPr>
              <w:pStyle w:val="TableParagraph"/>
              <w:spacing w:line="300" w:lineRule="exact"/>
              <w:ind w:left="123"/>
              <w:rPr>
                <w:sz w:val="28"/>
                <w:szCs w:val="28"/>
                <w:lang w:val="en-US"/>
              </w:rPr>
            </w:pPr>
            <w:r w:rsidRPr="00492885">
              <w:rPr>
                <w:color w:val="0F0F0F"/>
                <w:w w:val="95"/>
                <w:sz w:val="28"/>
                <w:szCs w:val="28"/>
              </w:rPr>
              <w:t>8(</w:t>
            </w:r>
            <w:r w:rsidR="008A1257">
              <w:rPr>
                <w:color w:val="0F0F0F"/>
                <w:w w:val="95"/>
                <w:sz w:val="28"/>
                <w:szCs w:val="28"/>
              </w:rPr>
              <w:t>913</w:t>
            </w:r>
            <w:r w:rsidRPr="00492885">
              <w:rPr>
                <w:color w:val="0F0F0F"/>
                <w:w w:val="95"/>
                <w:sz w:val="28"/>
                <w:szCs w:val="28"/>
              </w:rPr>
              <w:t>)</w:t>
            </w:r>
            <w:r w:rsidR="00B038A1">
              <w:rPr>
                <w:color w:val="0F0F0F"/>
                <w:w w:val="95"/>
                <w:sz w:val="28"/>
                <w:szCs w:val="28"/>
              </w:rPr>
              <w:t>943-78</w:t>
            </w:r>
            <w:r w:rsidR="008A1257">
              <w:rPr>
                <w:color w:val="0F0F0F"/>
                <w:w w:val="95"/>
                <w:sz w:val="28"/>
                <w:szCs w:val="28"/>
              </w:rPr>
              <w:t>-</w:t>
            </w:r>
            <w:r w:rsidR="00B038A1">
              <w:rPr>
                <w:color w:val="0F0F0F"/>
                <w:w w:val="95"/>
                <w:sz w:val="28"/>
                <w:szCs w:val="28"/>
              </w:rPr>
              <w:t>32</w:t>
            </w:r>
            <w:r w:rsidRPr="00492885">
              <w:rPr>
                <w:color w:val="0F0F0F"/>
                <w:w w:val="95"/>
                <w:sz w:val="28"/>
                <w:szCs w:val="28"/>
              </w:rPr>
              <w:t>,</w:t>
            </w:r>
            <w:r w:rsidRPr="00492885">
              <w:rPr>
                <w:color w:val="0F0F0F"/>
                <w:spacing w:val="26"/>
                <w:w w:val="95"/>
                <w:sz w:val="28"/>
                <w:szCs w:val="28"/>
              </w:rPr>
              <w:t xml:space="preserve"> </w:t>
            </w:r>
            <w:r w:rsidR="00B038A1" w:rsidRPr="00B038A1">
              <w:rPr>
                <w:color w:val="0F0F0F"/>
                <w:w w:val="95"/>
                <w:sz w:val="28"/>
                <w:szCs w:val="28"/>
              </w:rPr>
              <w:t>Tokareva@ecran.ru</w:t>
            </w:r>
          </w:p>
        </w:tc>
      </w:tr>
    </w:tbl>
    <w:p w:rsidR="00CD7D5A" w:rsidRPr="00492885" w:rsidRDefault="00CD7D5A">
      <w:pPr>
        <w:pStyle w:val="a3"/>
        <w:spacing w:before="2" w:after="1"/>
        <w:rPr>
          <w:sz w:val="28"/>
          <w:szCs w:val="28"/>
        </w:rPr>
      </w:pPr>
      <w:bookmarkStart w:id="0" w:name="_GoBack"/>
      <w:bookmarkEnd w:id="0"/>
    </w:p>
    <w:p w:rsidR="003E598D" w:rsidRDefault="003E598D" w:rsidP="003E598D">
      <w:pPr>
        <w:jc w:val="right"/>
        <w:rPr>
          <w:sz w:val="28"/>
          <w:szCs w:val="28"/>
        </w:rPr>
      </w:pPr>
    </w:p>
    <w:sectPr w:rsidR="003E598D">
      <w:pgSz w:w="11710" w:h="16550"/>
      <w:pgMar w:top="920" w:right="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387C"/>
    <w:multiLevelType w:val="hybridMultilevel"/>
    <w:tmpl w:val="4860E322"/>
    <w:lvl w:ilvl="0" w:tplc="48CC2858">
      <w:start w:val="1"/>
      <w:numFmt w:val="decimal"/>
      <w:lvlText w:val="%1)"/>
      <w:lvlJc w:val="left"/>
      <w:pPr>
        <w:ind w:left="105" w:hanging="291"/>
      </w:pPr>
      <w:rPr>
        <w:rFonts w:ascii="Times New Roman" w:eastAsia="Times New Roman" w:hAnsi="Times New Roman" w:cs="Times New Roman" w:hint="default"/>
        <w:color w:val="131313"/>
        <w:w w:val="93"/>
        <w:sz w:val="28"/>
        <w:szCs w:val="28"/>
        <w:lang w:val="ru-RU" w:eastAsia="en-US" w:bidi="ar-SA"/>
      </w:rPr>
    </w:lvl>
    <w:lvl w:ilvl="1" w:tplc="FAE27026">
      <w:numFmt w:val="bullet"/>
      <w:lvlText w:val="•"/>
      <w:lvlJc w:val="left"/>
      <w:pPr>
        <w:ind w:left="640" w:hanging="291"/>
      </w:pPr>
      <w:rPr>
        <w:rFonts w:hint="default"/>
        <w:lang w:val="ru-RU" w:eastAsia="en-US" w:bidi="ar-SA"/>
      </w:rPr>
    </w:lvl>
    <w:lvl w:ilvl="2" w:tplc="F7FAB8AC">
      <w:numFmt w:val="bullet"/>
      <w:lvlText w:val="•"/>
      <w:lvlJc w:val="left"/>
      <w:pPr>
        <w:ind w:left="1180" w:hanging="291"/>
      </w:pPr>
      <w:rPr>
        <w:rFonts w:hint="default"/>
        <w:lang w:val="ru-RU" w:eastAsia="en-US" w:bidi="ar-SA"/>
      </w:rPr>
    </w:lvl>
    <w:lvl w:ilvl="3" w:tplc="33186710">
      <w:numFmt w:val="bullet"/>
      <w:lvlText w:val="•"/>
      <w:lvlJc w:val="left"/>
      <w:pPr>
        <w:ind w:left="1720" w:hanging="291"/>
      </w:pPr>
      <w:rPr>
        <w:rFonts w:hint="default"/>
        <w:lang w:val="ru-RU" w:eastAsia="en-US" w:bidi="ar-SA"/>
      </w:rPr>
    </w:lvl>
    <w:lvl w:ilvl="4" w:tplc="6F36F6A0">
      <w:numFmt w:val="bullet"/>
      <w:lvlText w:val="•"/>
      <w:lvlJc w:val="left"/>
      <w:pPr>
        <w:ind w:left="2260" w:hanging="291"/>
      </w:pPr>
      <w:rPr>
        <w:rFonts w:hint="default"/>
        <w:lang w:val="ru-RU" w:eastAsia="en-US" w:bidi="ar-SA"/>
      </w:rPr>
    </w:lvl>
    <w:lvl w:ilvl="5" w:tplc="1F704F58">
      <w:numFmt w:val="bullet"/>
      <w:lvlText w:val="•"/>
      <w:lvlJc w:val="left"/>
      <w:pPr>
        <w:ind w:left="2800" w:hanging="291"/>
      </w:pPr>
      <w:rPr>
        <w:rFonts w:hint="default"/>
        <w:lang w:val="ru-RU" w:eastAsia="en-US" w:bidi="ar-SA"/>
      </w:rPr>
    </w:lvl>
    <w:lvl w:ilvl="6" w:tplc="77ACA1AA">
      <w:numFmt w:val="bullet"/>
      <w:lvlText w:val="•"/>
      <w:lvlJc w:val="left"/>
      <w:pPr>
        <w:ind w:left="3340" w:hanging="291"/>
      </w:pPr>
      <w:rPr>
        <w:rFonts w:hint="default"/>
        <w:lang w:val="ru-RU" w:eastAsia="en-US" w:bidi="ar-SA"/>
      </w:rPr>
    </w:lvl>
    <w:lvl w:ilvl="7" w:tplc="8E9C811E">
      <w:numFmt w:val="bullet"/>
      <w:lvlText w:val="•"/>
      <w:lvlJc w:val="left"/>
      <w:pPr>
        <w:ind w:left="3880" w:hanging="291"/>
      </w:pPr>
      <w:rPr>
        <w:rFonts w:hint="default"/>
        <w:lang w:val="ru-RU" w:eastAsia="en-US" w:bidi="ar-SA"/>
      </w:rPr>
    </w:lvl>
    <w:lvl w:ilvl="8" w:tplc="D9E24174">
      <w:numFmt w:val="bullet"/>
      <w:lvlText w:val="•"/>
      <w:lvlJc w:val="left"/>
      <w:pPr>
        <w:ind w:left="4420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1095CD0"/>
    <w:multiLevelType w:val="hybridMultilevel"/>
    <w:tmpl w:val="959896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5A"/>
    <w:rsid w:val="000456EF"/>
    <w:rsid w:val="000B11DA"/>
    <w:rsid w:val="000C258E"/>
    <w:rsid w:val="003E598D"/>
    <w:rsid w:val="00492885"/>
    <w:rsid w:val="004C2435"/>
    <w:rsid w:val="00570960"/>
    <w:rsid w:val="005E7EBF"/>
    <w:rsid w:val="00692727"/>
    <w:rsid w:val="006D028D"/>
    <w:rsid w:val="006D6CFF"/>
    <w:rsid w:val="006E7422"/>
    <w:rsid w:val="007814E2"/>
    <w:rsid w:val="008A1257"/>
    <w:rsid w:val="008B39C5"/>
    <w:rsid w:val="00AE58A3"/>
    <w:rsid w:val="00B038A1"/>
    <w:rsid w:val="00B84B21"/>
    <w:rsid w:val="00C011F5"/>
    <w:rsid w:val="00C039BA"/>
    <w:rsid w:val="00C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8654-B738-40E7-ACA1-32A0F538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center"/>
      <w:outlineLvl w:val="0"/>
    </w:pPr>
    <w:rPr>
      <w:rFonts w:ascii="Cambria" w:eastAsia="Cambria" w:hAnsi="Cambria" w:cs="Cambri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15"/>
    </w:pPr>
  </w:style>
  <w:style w:type="table" w:styleId="a5">
    <w:name w:val="Table Grid"/>
    <w:basedOn w:val="a1"/>
    <w:uiPriority w:val="39"/>
    <w:rsid w:val="003E59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E5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Притула Диана Олеговна</dc:creator>
  <cp:lastModifiedBy>Притула Диана Олеговна</cp:lastModifiedBy>
  <cp:revision>6</cp:revision>
  <dcterms:created xsi:type="dcterms:W3CDTF">2024-12-16T10:12:00Z</dcterms:created>
  <dcterms:modified xsi:type="dcterms:W3CDTF">2025-02-03T04:06:00Z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2024-12-13T00:00:00Z</vt:filetime>
  </property>
</Properties>
</file>